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DFA1" w14:textId="77777777" w:rsidR="001C4654" w:rsidRPr="00B96FE1" w:rsidRDefault="001C4654" w:rsidP="00B96FE1">
      <w:pPr>
        <w:tabs>
          <w:tab w:val="left" w:pos="6804"/>
        </w:tabs>
        <w:rPr>
          <w:rFonts w:asciiTheme="minorHAnsi" w:hAnsiTheme="minorHAnsi" w:cs="Arial"/>
          <w:sz w:val="26"/>
          <w:szCs w:val="26"/>
          <w:lang w:val="da-DK"/>
        </w:rPr>
      </w:pPr>
      <w:bookmarkStart w:id="0" w:name="_GoBack"/>
      <w:bookmarkEnd w:id="0"/>
    </w:p>
    <w:p w14:paraId="0554E9DA" w14:textId="77777777" w:rsidR="00A95350" w:rsidRPr="00B96FE1" w:rsidRDefault="00A95350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259BF2D0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Denne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vedrører </w:t>
      </w:r>
      <w:r w:rsidR="0060794B" w:rsidRPr="00B96FE1">
        <w:rPr>
          <w:rFonts w:asciiTheme="minorHAnsi" w:hAnsiTheme="minorHAnsi" w:cs="Arial"/>
          <w:sz w:val="22"/>
          <w:szCs w:val="22"/>
          <w:lang w:val="da-DK"/>
        </w:rPr>
        <w:t xml:space="preserve">tætningsprodukter og </w:t>
      </w:r>
      <w:r w:rsidR="00092DFD" w:rsidRPr="00B96FE1">
        <w:rPr>
          <w:rFonts w:asciiTheme="minorHAnsi" w:hAnsiTheme="minorHAnsi" w:cs="Arial"/>
          <w:sz w:val="22"/>
          <w:szCs w:val="22"/>
          <w:lang w:val="da-DK"/>
        </w:rPr>
        <w:t>rør</w:t>
      </w:r>
      <w:r w:rsidR="0060794B" w:rsidRPr="00B96FE1">
        <w:rPr>
          <w:rFonts w:asciiTheme="minorHAnsi" w:hAnsiTheme="minorHAnsi" w:cs="Arial"/>
          <w:sz w:val="22"/>
          <w:szCs w:val="22"/>
          <w:lang w:val="da-DK"/>
        </w:rPr>
        <w:t>foringer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, som er lavet af</w:t>
      </w:r>
      <w:r w:rsidR="00CD7E44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plast/elastomerer.</w:t>
      </w:r>
    </w:p>
    <w:p w14:paraId="6ABEEC41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97A5986" w14:textId="77777777" w:rsidR="00E46DE5" w:rsidRDefault="00886EED" w:rsidP="003C2ACF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Før du udfylder din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anbefales det, at du har udfyldt skemaet over produktnavne</w:t>
      </w:r>
      <w:r w:rsidR="005962A7">
        <w:rPr>
          <w:rFonts w:asciiTheme="minorHAnsi" w:hAnsiTheme="minorHAnsi" w:cs="Arial"/>
          <w:sz w:val="22"/>
          <w:szCs w:val="22"/>
          <w:lang w:val="da-DK"/>
        </w:rPr>
        <w:t>/versioner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, så du har et komplet overblik over, hvilke byggevarer der indgår i din ansøgning, og hvordan du bestemmer testversionen (se nedenfor). </w:t>
      </w:r>
    </w:p>
    <w:p w14:paraId="25C93057" w14:textId="77777777" w:rsidR="00E46DE5" w:rsidRDefault="00E46DE5" w:rsidP="00E46D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32503819" w14:textId="77777777" w:rsidR="00E46DE5" w:rsidRPr="007C79EF" w:rsidRDefault="00E46DE5" w:rsidP="00E46DE5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Skemaerne i dette dokument udvider sig, når du udfylder cellerne. Hvis du skal tilføje en ny række i skemaerne, skal du, når du står i den sidste celle i en række, trykke på tasten ”Tab” på dit tastatur.</w:t>
      </w:r>
    </w:p>
    <w:p w14:paraId="4A84DD4A" w14:textId="77777777" w:rsidR="00975391" w:rsidRPr="00B96FE1" w:rsidRDefault="00886EED" w:rsidP="003C2ACF">
      <w:pPr>
        <w:rPr>
          <w:rFonts w:asciiTheme="minorHAnsi" w:hAnsiTheme="minorHAnsi" w:cs="Arial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Anvendelse af toksikologisk rådgiver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>Når byggevaren eller dens komponenter består af p</w:t>
      </w:r>
      <w:r w:rsidR="00081FD3" w:rsidRPr="000E36E3">
        <w:rPr>
          <w:rFonts w:asciiTheme="minorHAnsi" w:hAnsiTheme="minorHAnsi" w:cs="Arial"/>
          <w:sz w:val="22"/>
          <w:szCs w:val="22"/>
          <w:lang w:val="da-DK"/>
        </w:rPr>
        <w:t>last/elastomerer,</w:t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skal du anvende en toksikologisk rådgiver til at foretage en toksikologisk vurdering af byggevaren og udfærdige et relevant testprogram </w:t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 xml:space="preserve">samt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efterfølgende foretage en vurdering og konklusion af testresultaterne. </w:t>
      </w:r>
    </w:p>
    <w:p w14:paraId="662A414A" w14:textId="77777777" w:rsidR="00886EED" w:rsidRPr="00B96FE1" w:rsidRDefault="00886EED" w:rsidP="00886EED">
      <w:pPr>
        <w:rPr>
          <w:rFonts w:asciiTheme="minorHAnsi" w:hAnsiTheme="minorHAnsi" w:cs="Arial"/>
          <w:lang w:val="da-DK"/>
        </w:rPr>
      </w:pPr>
    </w:p>
    <w:p w14:paraId="7E1792D0" w14:textId="77777777" w:rsidR="00C971CE" w:rsidRPr="00B96FE1" w:rsidRDefault="00886EED" w:rsidP="00886EED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Oplysninger om byggevaren og dens enkeltkomponenter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>Du skal nedenfor angive oplysninger om de enkeltkomponenter og materialer, der indgår i den ansøgte byggevare</w:t>
      </w:r>
      <w:r w:rsidR="005962A7">
        <w:rPr>
          <w:rFonts w:asciiTheme="minorHAnsi" w:hAnsiTheme="minorHAnsi" w:cs="Arial"/>
          <w:sz w:val="22"/>
          <w:szCs w:val="22"/>
          <w:lang w:val="da-DK"/>
        </w:rPr>
        <w:t>, og som kommer i berøring med eller kan afgive stoffer til drikkevand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. Du skal kun anføre oplysningerne på det detailniveau, der er nødvendigt for at oplyse ansøgningen. Hvis 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nogle af komponenterne i 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din byggevare er lavet af samme materialetype, kan du således bare anføre </w:t>
      </w:r>
      <w:r w:rsidR="008A18E5" w:rsidRPr="00B96FE1">
        <w:rPr>
          <w:rFonts w:asciiTheme="minorHAnsi" w:hAnsiTheme="minorHAnsi" w:cs="Arial"/>
          <w:sz w:val="22"/>
          <w:szCs w:val="22"/>
          <w:lang w:val="da-DK"/>
        </w:rPr>
        <w:t>en gruppering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 af</w:t>
      </w:r>
      <w:r w:rsidR="008A18E5" w:rsidRPr="00B96FE1">
        <w:rPr>
          <w:rFonts w:asciiTheme="minorHAnsi" w:hAnsiTheme="minorHAnsi" w:cs="Arial"/>
          <w:sz w:val="22"/>
          <w:szCs w:val="22"/>
          <w:lang w:val="da-DK"/>
        </w:rPr>
        <w:t xml:space="preserve"> de pågældende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 delkomponenter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 og materialetypen i det relevante skema nedenfor. 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br/>
      </w:r>
    </w:p>
    <w:p w14:paraId="69683B15" w14:textId="77777777" w:rsidR="000C1F36" w:rsidRDefault="00D7667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>D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u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skal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udfyld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e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de skemaer</w:t>
      </w:r>
      <w:r w:rsidR="00B415CA" w:rsidRPr="00B96FE1">
        <w:rPr>
          <w:rFonts w:asciiTheme="minorHAnsi" w:hAnsiTheme="minorHAnsi" w:cs="Arial"/>
          <w:sz w:val="22"/>
          <w:szCs w:val="22"/>
          <w:lang w:val="da-DK"/>
        </w:rPr>
        <w:t xml:space="preserve"> og rubrikker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nedenfor, der er relevante for din ansøgning,</w:t>
      </w:r>
      <w:r w:rsidR="004B6294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og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t xml:space="preserve">vedhæfte </w:t>
      </w:r>
      <w:r w:rsidR="004B6294" w:rsidRPr="00B96FE1">
        <w:rPr>
          <w:rFonts w:asciiTheme="minorHAnsi" w:hAnsiTheme="minorHAnsi" w:cs="Arial"/>
          <w:sz w:val="22"/>
          <w:szCs w:val="22"/>
          <w:lang w:val="da-DK"/>
        </w:rPr>
        <w:t xml:space="preserve">den udfyldte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t xml:space="preserve"> til ansøgning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s</w:t>
      </w:r>
      <w:r w:rsidR="005F50E5" w:rsidRPr="00B96FE1">
        <w:rPr>
          <w:rFonts w:asciiTheme="minorHAnsi" w:hAnsiTheme="minorHAnsi" w:cs="Arial"/>
          <w:sz w:val="22"/>
          <w:szCs w:val="22"/>
          <w:lang w:val="da-DK"/>
        </w:rPr>
        <w:t>s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kemaet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5EAF88D7" w14:textId="77777777" w:rsidR="001778B4" w:rsidRDefault="001778B4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0F2195BF" w14:textId="0FBC187E" w:rsidR="001778B4" w:rsidRPr="00B96FE1" w:rsidRDefault="001778B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A34D08">
        <w:rPr>
          <w:rFonts w:asciiTheme="minorHAnsi" w:hAnsiTheme="minorHAnsi" w:cs="Arial"/>
          <w:sz w:val="22"/>
          <w:szCs w:val="22"/>
          <w:lang w:val="da-DK"/>
        </w:rPr>
        <w:t xml:space="preserve">Udenlandske godkendelser skal som udgangspunkt ikke anføres eller vedlægges, men der kan være grundlag eller baggrundsdokumentation for udenlandske godkendelser, som </w:t>
      </w:r>
      <w:r w:rsidR="00263EE5">
        <w:rPr>
          <w:rFonts w:asciiTheme="minorHAnsi" w:hAnsiTheme="minorHAnsi" w:cs="Arial"/>
          <w:sz w:val="22"/>
          <w:szCs w:val="22"/>
          <w:lang w:val="da-DK"/>
        </w:rPr>
        <w:t xml:space="preserve">eventuelt </w:t>
      </w:r>
      <w:r w:rsidRPr="00A34D08">
        <w:rPr>
          <w:rFonts w:asciiTheme="minorHAnsi" w:hAnsiTheme="minorHAnsi" w:cs="Arial"/>
          <w:sz w:val="22"/>
          <w:szCs w:val="22"/>
          <w:lang w:val="da-DK"/>
        </w:rPr>
        <w:t>kan anvendes som dokumentation. Det kan f.eks. være konkrete udenlandske toksikologiske vurderinger, testprogrammer og testresultater, såfremt de er i overensstemmelse med godkendelsesbekendtgørelsens krav og derfor kan indgå i dokumentationen for den ansøgte byggevare.</w:t>
      </w:r>
    </w:p>
    <w:p w14:paraId="167A7A9C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3BE6B51" w14:textId="77777777" w:rsidR="001D7EBD" w:rsidRPr="00B96FE1" w:rsidRDefault="001D7EBD" w:rsidP="001778B4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 xml:space="preserve">Angivelse af testversion (den version af byggevaren, der er repræsentativ for ansøgningen) 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  <w:t xml:space="preserve">Alle oplysningerne i skemaerne nedenfor skal opgives ud fra den version af byggevaren, som er repræsentativ for alle de ansøgte versioner, og som ved testning udgør ”worst case” i forhold til kontakt med og risiko for afsmitning af sundhedsskadelige stoffer til drikkevand. </w:t>
      </w:r>
    </w:p>
    <w:p w14:paraId="6B27E88D" w14:textId="77777777" w:rsidR="001D7EBD" w:rsidRPr="00B96FE1" w:rsidRDefault="001D7EBD" w:rsidP="001D7EBD">
      <w:pPr>
        <w:rPr>
          <w:rFonts w:asciiTheme="minorHAnsi" w:hAnsiTheme="minorHAnsi" w:cs="Arial"/>
          <w:sz w:val="22"/>
          <w:szCs w:val="22"/>
          <w:lang w:val="da-DK"/>
        </w:rPr>
      </w:pPr>
    </w:p>
    <w:p w14:paraId="7511593D" w14:textId="77777777" w:rsidR="0092461D" w:rsidRPr="00B96FE1" w:rsidRDefault="0036591B" w:rsidP="008A18E5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>tætningsprodukter og rørforinger</w:t>
      </w:r>
      <w:r w:rsidR="0092461D" w:rsidRPr="00B96FE1">
        <w:rPr>
          <w:rFonts w:asciiTheme="minorHAnsi" w:hAnsiTheme="minorHAnsi" w:cs="Arial"/>
          <w:sz w:val="22"/>
          <w:szCs w:val="22"/>
          <w:lang w:val="da-DK"/>
        </w:rPr>
        <w:t xml:space="preserve"> af plast/elastomerer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skal du have en toksikologisk rådgiver til at foretage en toksikologisk vurdering og fastlægge </w:t>
      </w:r>
      <w:r w:rsidR="00901699" w:rsidRPr="00B96FE1">
        <w:rPr>
          <w:rFonts w:asciiTheme="minorHAnsi" w:hAnsiTheme="minorHAnsi" w:cs="Arial"/>
          <w:sz w:val="22"/>
          <w:szCs w:val="22"/>
          <w:lang w:val="da-DK"/>
        </w:rPr>
        <w:t>d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et </w:t>
      </w:r>
      <w:r w:rsidR="00901699" w:rsidRPr="00B96FE1">
        <w:rPr>
          <w:rFonts w:asciiTheme="minorHAnsi" w:hAnsiTheme="minorHAnsi" w:cs="Arial"/>
          <w:sz w:val="22"/>
          <w:szCs w:val="22"/>
          <w:lang w:val="da-DK"/>
        </w:rPr>
        <w:t xml:space="preserve">relevante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testprogram</w:t>
      </w:r>
      <w:r w:rsidR="009B43E9">
        <w:rPr>
          <w:rFonts w:asciiTheme="minorHAnsi" w:hAnsiTheme="minorHAnsi" w:cs="Arial"/>
          <w:sz w:val="22"/>
          <w:szCs w:val="22"/>
          <w:lang w:val="da-DK"/>
        </w:rPr>
        <w:t xml:space="preserve"> og testversionen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. </w:t>
      </w:r>
    </w:p>
    <w:p w14:paraId="35996848" w14:textId="77777777" w:rsidR="003373EB" w:rsidRPr="00B96FE1" w:rsidRDefault="003373EB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59425404" w14:textId="25A2FF36" w:rsidR="003373EB" w:rsidRPr="00B96FE1" w:rsidRDefault="003373EB" w:rsidP="003373EB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Til testning udtages der prøver af det pågældende tætningsprodukt eller rørforing, som repræsenterer </w:t>
      </w:r>
      <w:r w:rsidR="00705F20">
        <w:rPr>
          <w:rFonts w:asciiTheme="minorHAnsi" w:hAnsiTheme="minorHAnsi" w:cs="Arial"/>
          <w:sz w:val="22"/>
          <w:szCs w:val="22"/>
          <w:lang w:val="da-DK"/>
        </w:rPr>
        <w:t xml:space="preserve">både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coatingens anvendelse i kontakt med drikkevandet under normal brug og </w:t>
      </w:r>
      <w:r w:rsidR="001A5A46" w:rsidRPr="00B96FE1">
        <w:rPr>
          <w:rFonts w:asciiTheme="minorHAnsi" w:hAnsiTheme="minorHAnsi" w:cs="Arial"/>
          <w:sz w:val="22"/>
          <w:szCs w:val="22"/>
          <w:lang w:val="da-DK"/>
        </w:rPr>
        <w:t>testversionen (”worst case”)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609E10B1" w14:textId="77777777" w:rsidR="003373EB" w:rsidRPr="00B96FE1" w:rsidRDefault="003373EB" w:rsidP="003373EB">
      <w:pPr>
        <w:rPr>
          <w:rFonts w:asciiTheme="minorHAnsi" w:hAnsiTheme="minorHAnsi" w:cs="Arial"/>
          <w:sz w:val="22"/>
          <w:szCs w:val="22"/>
          <w:u w:val="single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2AF33E14" w14:textId="6C9FA5A8" w:rsidR="002F3E7C" w:rsidRPr="00B96FE1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lastRenderedPageBreak/>
        <w:t xml:space="preserve">Du skal </w:t>
      </w:r>
      <w:r w:rsidR="000E36E3">
        <w:rPr>
          <w:rFonts w:asciiTheme="minorHAnsi" w:hAnsiTheme="minorHAnsi" w:cs="Arial"/>
          <w:sz w:val="22"/>
          <w:szCs w:val="22"/>
          <w:lang w:val="da-DK"/>
        </w:rPr>
        <w:t xml:space="preserve">i ansøgningen </w:t>
      </w:r>
      <w:r w:rsidR="009B43E9">
        <w:rPr>
          <w:rFonts w:asciiTheme="minorHAnsi" w:hAnsiTheme="minorHAnsi" w:cs="Arial"/>
          <w:sz w:val="22"/>
          <w:szCs w:val="22"/>
          <w:lang w:val="da-DK"/>
        </w:rPr>
        <w:t>oplyse</w:t>
      </w:r>
      <w:r w:rsidR="009E78ED" w:rsidRPr="00B96FE1">
        <w:rPr>
          <w:rFonts w:asciiTheme="minorHAnsi" w:hAnsiTheme="minorHAnsi" w:cs="Arial"/>
          <w:sz w:val="22"/>
          <w:szCs w:val="22"/>
          <w:lang w:val="da-DK"/>
        </w:rPr>
        <w:t>,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hvilken installations- og brugsvejledning </w:t>
      </w:r>
      <w:r w:rsidR="00705F20">
        <w:rPr>
          <w:rFonts w:asciiTheme="minorHAnsi" w:hAnsiTheme="minorHAnsi" w:cs="Arial"/>
          <w:sz w:val="22"/>
          <w:szCs w:val="22"/>
          <w:lang w:val="da-DK"/>
        </w:rPr>
        <w:t>og hvilke</w:t>
      </w:r>
      <w:r w:rsidR="00705F20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sikkerhedsblad(e) på materialet/materialerne produktet er blandet og fremstillet ud fra. </w:t>
      </w:r>
    </w:p>
    <w:p w14:paraId="50A14EB2" w14:textId="77777777" w:rsidR="002F3E7C" w:rsidRPr="00B96FE1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</w:p>
    <w:p w14:paraId="5754DCCD" w14:textId="1D696DED" w:rsidR="002F3E7C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I forhold til coating </w:t>
      </w:r>
      <w:r w:rsidR="00380EB3">
        <w:rPr>
          <w:rFonts w:asciiTheme="minorHAnsi" w:hAnsiTheme="minorHAnsi" w:cs="Arial"/>
          <w:sz w:val="22"/>
          <w:szCs w:val="22"/>
          <w:lang w:val="da-DK"/>
        </w:rPr>
        <w:t xml:space="preserve">og rørforinger baseret på en kemisk hærdeproces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skal du medsende beskrivelse af reparationsprocessen, idet den giver information om den kemiske reaktion (hærdningen) af byggevaren.</w:t>
      </w:r>
    </w:p>
    <w:p w14:paraId="6DA79204" w14:textId="77777777" w:rsidR="005962A7" w:rsidRDefault="005962A7" w:rsidP="002F3E7C">
      <w:pPr>
        <w:rPr>
          <w:rFonts w:asciiTheme="minorHAnsi" w:hAnsiTheme="minorHAnsi" w:cs="Arial"/>
          <w:sz w:val="22"/>
          <w:szCs w:val="22"/>
          <w:lang w:val="da-DK"/>
        </w:rPr>
      </w:pPr>
    </w:p>
    <w:p w14:paraId="509992B9" w14:textId="77777777" w:rsidR="005962A7" w:rsidRPr="00B96FE1" w:rsidRDefault="005962A7" w:rsidP="002F3E7C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Hvis du er i tvivl om, hvad der er </w:t>
      </w:r>
      <w:r w:rsidR="001778B4">
        <w:rPr>
          <w:rFonts w:asciiTheme="minorHAnsi" w:hAnsiTheme="minorHAnsi" w:cs="Arial"/>
          <w:sz w:val="22"/>
          <w:szCs w:val="22"/>
          <w:lang w:val="da-DK"/>
        </w:rPr>
        <w:t>t</w:t>
      </w:r>
      <w:r>
        <w:rPr>
          <w:rFonts w:asciiTheme="minorHAnsi" w:hAnsiTheme="minorHAnsi" w:cs="Arial"/>
          <w:sz w:val="22"/>
          <w:szCs w:val="22"/>
          <w:lang w:val="da-DK"/>
        </w:rPr>
        <w:t>estversionen, kan du afklare det med sekretariatet på mail, før du går i gang med testningen.</w:t>
      </w:r>
    </w:p>
    <w:p w14:paraId="2E9E9302" w14:textId="77777777" w:rsidR="00AA3CD4" w:rsidRPr="00B96FE1" w:rsidRDefault="00AA3CD4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147A785D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I dette skema skal du anføre </w:t>
      </w:r>
      <w:r w:rsidR="00B8396A" w:rsidRPr="00B96FE1">
        <w:rPr>
          <w:rFonts w:asciiTheme="minorHAnsi" w:hAnsiTheme="minorHAnsi" w:cs="Arial"/>
          <w:sz w:val="22"/>
          <w:szCs w:val="22"/>
          <w:lang w:val="da-DK"/>
        </w:rPr>
        <w:t>test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version</w:t>
      </w:r>
      <w:r w:rsidR="00B8396A" w:rsidRPr="00B96FE1">
        <w:rPr>
          <w:rFonts w:asciiTheme="minorHAnsi" w:hAnsiTheme="minorHAnsi" w:cs="Arial"/>
          <w:sz w:val="22"/>
          <w:szCs w:val="22"/>
          <w:lang w:val="da-DK"/>
        </w:rPr>
        <w:t>en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af byggevaren:</w:t>
      </w:r>
    </w:p>
    <w:p w14:paraId="396849F3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2044"/>
        <w:gridCol w:w="2046"/>
        <w:gridCol w:w="3522"/>
      </w:tblGrid>
      <w:tr w:rsidR="003B468D" w:rsidRPr="00E409E0" w14:paraId="6425B043" w14:textId="77777777" w:rsidTr="00B96FE1">
        <w:tc>
          <w:tcPr>
            <w:tcW w:w="1969" w:type="dxa"/>
            <w:shd w:val="clear" w:color="auto" w:fill="DBE5F1" w:themeFill="accent1" w:themeFillTint="33"/>
          </w:tcPr>
          <w:p w14:paraId="70E9B1A9" w14:textId="77777777" w:rsidR="003B468D" w:rsidRPr="00B96FE1" w:rsidRDefault="003B468D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Brand navn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50519E0C" w14:textId="77777777" w:rsidR="003B468D" w:rsidRPr="00B96FE1" w:rsidRDefault="003B468D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662923B9" w14:textId="77777777" w:rsidR="003B468D" w:rsidRDefault="003B468D" w:rsidP="001778B4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Vare</w:t>
            </w:r>
            <w:r w:rsidR="001778B4">
              <w:rPr>
                <w:b/>
                <w:sz w:val="22"/>
                <w:szCs w:val="22"/>
                <w:lang w:val="da-DK"/>
              </w:rPr>
              <w:t>-/</w:t>
            </w:r>
            <w:r w:rsidRPr="00B96FE1">
              <w:rPr>
                <w:b/>
                <w:sz w:val="22"/>
                <w:szCs w:val="22"/>
                <w:lang w:val="da-DK"/>
              </w:rPr>
              <w:t xml:space="preserve"> serienummer</w:t>
            </w:r>
          </w:p>
          <w:p w14:paraId="534C6997" w14:textId="77777777" w:rsidR="00E25ADC" w:rsidRPr="00B96FE1" w:rsidRDefault="00E25ADC" w:rsidP="001778B4">
            <w:pPr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da-DK"/>
              </w:rPr>
              <w:t>(Valgfrit)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14:paraId="357BA996" w14:textId="77777777" w:rsidR="003B468D" w:rsidRPr="00B96FE1" w:rsidRDefault="003B468D" w:rsidP="002F3E7C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Navn og version for installations- og brugsvejledning</w:t>
            </w:r>
            <w:r w:rsidRPr="00B96FE1" w:rsidDel="002F3E7C">
              <w:rPr>
                <w:b/>
                <w:sz w:val="22"/>
                <w:szCs w:val="22"/>
                <w:lang w:val="da-DK"/>
              </w:rPr>
              <w:t xml:space="preserve"> </w:t>
            </w:r>
          </w:p>
        </w:tc>
      </w:tr>
      <w:tr w:rsidR="003B468D" w:rsidRPr="00E409E0" w14:paraId="1CD3552B" w14:textId="77777777" w:rsidTr="00B96FE1">
        <w:tc>
          <w:tcPr>
            <w:tcW w:w="1969" w:type="dxa"/>
          </w:tcPr>
          <w:p w14:paraId="14E7F334" w14:textId="77777777" w:rsidR="003B468D" w:rsidRPr="00B96FE1" w:rsidRDefault="003B468D" w:rsidP="00C971CE">
            <w:pPr>
              <w:rPr>
                <w:lang w:val="da-DK"/>
              </w:rPr>
            </w:pPr>
            <w:permStart w:id="1851595473" w:edGrp="everyone"/>
          </w:p>
        </w:tc>
        <w:tc>
          <w:tcPr>
            <w:tcW w:w="2078" w:type="dxa"/>
          </w:tcPr>
          <w:p w14:paraId="2169C4D8" w14:textId="77777777" w:rsidR="003B468D" w:rsidRPr="00B96FE1" w:rsidRDefault="003B468D" w:rsidP="00C971CE">
            <w:pPr>
              <w:rPr>
                <w:lang w:val="da-DK"/>
              </w:rPr>
            </w:pPr>
          </w:p>
        </w:tc>
        <w:tc>
          <w:tcPr>
            <w:tcW w:w="2078" w:type="dxa"/>
          </w:tcPr>
          <w:p w14:paraId="71B159B9" w14:textId="77777777" w:rsidR="003B468D" w:rsidRPr="00B96FE1" w:rsidRDefault="003B468D" w:rsidP="00C971CE">
            <w:pPr>
              <w:rPr>
                <w:lang w:val="da-DK"/>
              </w:rPr>
            </w:pPr>
          </w:p>
        </w:tc>
        <w:tc>
          <w:tcPr>
            <w:tcW w:w="3621" w:type="dxa"/>
          </w:tcPr>
          <w:p w14:paraId="3BCC0472" w14:textId="77777777" w:rsidR="003B468D" w:rsidRPr="00B96FE1" w:rsidRDefault="003B468D" w:rsidP="00C971CE">
            <w:pPr>
              <w:rPr>
                <w:lang w:val="da-DK"/>
              </w:rPr>
            </w:pPr>
          </w:p>
        </w:tc>
      </w:tr>
      <w:permEnd w:id="1851595473"/>
    </w:tbl>
    <w:p w14:paraId="72771E98" w14:textId="77777777" w:rsidR="002F3E7C" w:rsidRPr="00B96FE1" w:rsidRDefault="002F3E7C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5EDDB476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Drikkevandsberørte komponenter og materialer</w:t>
      </w:r>
      <w:r w:rsidR="008A17AB" w:rsidRPr="00B96FE1">
        <w:rPr>
          <w:rFonts w:asciiTheme="minorHAnsi" w:hAnsiTheme="minorHAnsi" w:cs="Arial"/>
          <w:b/>
          <w:sz w:val="22"/>
          <w:szCs w:val="22"/>
          <w:lang w:val="da-DK"/>
        </w:rPr>
        <w:t>, der kan give</w:t>
      </w:r>
      <w:r w:rsidRPr="00B96FE1">
        <w:rPr>
          <w:rFonts w:asciiTheme="minorHAnsi" w:hAnsiTheme="minorHAnsi" w:cs="Arial"/>
          <w:b/>
          <w:sz w:val="22"/>
          <w:szCs w:val="22"/>
          <w:lang w:val="da-DK"/>
        </w:rPr>
        <w:t xml:space="preserve"> afsmitning til drikkevandet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  <w:t xml:space="preserve">Du skal i 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 xml:space="preserve">skemaet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nedenfor kun anføre de enkeltkomponenter, der er i kontakt med eller kan give afsmitning til drikkevandet, og som i omfang (areal) og grad af berøring (tid) har væsentlig kontakt med drikkevandet (dvs. ikke kun marginal kontakt).</w:t>
      </w:r>
    </w:p>
    <w:p w14:paraId="7A610DD2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85C3443" w14:textId="470E4D41" w:rsidR="00C971CE" w:rsidRPr="00B96FE1" w:rsidRDefault="002C009A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Du 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>skal angive de plasttyper/elastomer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typ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er, der indgår i byggevaren, ved at udfylde skemaet i det omfang, det er relevant for din byggevare. </w:t>
      </w:r>
    </w:p>
    <w:p w14:paraId="044DDBAA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9F0BCD5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 xml:space="preserve">tætningsprodukter og </w:t>
      </w:r>
      <w:r w:rsidR="00C6289C" w:rsidRPr="00B96FE1">
        <w:rPr>
          <w:rFonts w:asciiTheme="minorHAnsi" w:hAnsiTheme="minorHAnsi" w:cs="Arial"/>
          <w:sz w:val="22"/>
          <w:szCs w:val="22"/>
          <w:lang w:val="da-DK"/>
        </w:rPr>
        <w:t>rør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>foringer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af plast eller elastomerer skal der på grundlag af en toksikologisk vurdering udfærdiges et testprogram og foretages testning efter skema 1 i bilag 1 i godkendelsesbekendtgørelsen for relevante stoffer, der kan påvirke drikkevandet. </w:t>
      </w:r>
    </w:p>
    <w:p w14:paraId="63891A6F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1DC7F31C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Du skal derfor i disse tilfælde vedlægge din toksikologiske rådgivers </w:t>
      </w:r>
      <w:r w:rsidR="00B4182F" w:rsidRPr="00B96FE1">
        <w:rPr>
          <w:rFonts w:asciiTheme="minorHAnsi" w:hAnsiTheme="minorHAnsi" w:cs="Arial"/>
          <w:sz w:val="22"/>
          <w:szCs w:val="22"/>
          <w:lang w:val="da-DK"/>
        </w:rPr>
        <w:t xml:space="preserve">vurdering og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testprogram, den relevante testdokumentation og din toksikologiske rådgivers vurdering heraf.</w:t>
      </w:r>
    </w:p>
    <w:p w14:paraId="1AC64A66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6630"/>
      </w:tblGrid>
      <w:tr w:rsidR="004F66A2" w:rsidRPr="00B96FE1" w14:paraId="61182B57" w14:textId="77777777" w:rsidTr="00B96FE1">
        <w:tc>
          <w:tcPr>
            <w:tcW w:w="3151" w:type="dxa"/>
            <w:shd w:val="clear" w:color="auto" w:fill="DBE5F1" w:themeFill="accent1" w:themeFillTint="33"/>
          </w:tcPr>
          <w:p w14:paraId="4420DAA2" w14:textId="77777777" w:rsidR="004F66A2" w:rsidRPr="00B96FE1" w:rsidRDefault="004F66A2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Komponent</w:t>
            </w:r>
          </w:p>
        </w:tc>
        <w:tc>
          <w:tcPr>
            <w:tcW w:w="6630" w:type="dxa"/>
            <w:shd w:val="clear" w:color="auto" w:fill="DBE5F1" w:themeFill="accent1" w:themeFillTint="33"/>
          </w:tcPr>
          <w:p w14:paraId="3B705FCE" w14:textId="77777777" w:rsidR="004F66A2" w:rsidRPr="00B96FE1" w:rsidRDefault="004F66A2" w:rsidP="00C971CE">
            <w:pPr>
              <w:rPr>
                <w:b/>
                <w:sz w:val="22"/>
                <w:szCs w:val="22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Materialetype</w:t>
            </w:r>
          </w:p>
        </w:tc>
      </w:tr>
      <w:tr w:rsidR="004F66A2" w:rsidRPr="00B96FE1" w14:paraId="26E041DA" w14:textId="77777777" w:rsidTr="00B96FE1">
        <w:tc>
          <w:tcPr>
            <w:tcW w:w="3151" w:type="dxa"/>
          </w:tcPr>
          <w:p w14:paraId="774389B6" w14:textId="77777777" w:rsidR="004F66A2" w:rsidRPr="00B96FE1" w:rsidRDefault="004F66A2" w:rsidP="00C971CE">
            <w:pPr>
              <w:rPr>
                <w:lang w:val="da-DK"/>
              </w:rPr>
            </w:pPr>
            <w:permStart w:id="968369091" w:edGrp="everyone"/>
          </w:p>
        </w:tc>
        <w:tc>
          <w:tcPr>
            <w:tcW w:w="6630" w:type="dxa"/>
          </w:tcPr>
          <w:p w14:paraId="7506F48A" w14:textId="77777777" w:rsidR="004F66A2" w:rsidRPr="00B96FE1" w:rsidRDefault="004F66A2" w:rsidP="00C971CE">
            <w:pPr>
              <w:rPr>
                <w:lang w:val="da-DK"/>
              </w:rPr>
            </w:pPr>
          </w:p>
        </w:tc>
      </w:tr>
      <w:permEnd w:id="968369091"/>
    </w:tbl>
    <w:p w14:paraId="044B1B72" w14:textId="77777777" w:rsidR="00C971CE" w:rsidRPr="00B96FE1" w:rsidRDefault="00C971CE" w:rsidP="00C971CE">
      <w:pPr>
        <w:rPr>
          <w:rFonts w:asciiTheme="minorHAnsi" w:hAnsiTheme="minorHAnsi"/>
          <w:b/>
          <w:lang w:val="da-DK"/>
        </w:rPr>
      </w:pPr>
    </w:p>
    <w:p w14:paraId="50689052" w14:textId="77777777" w:rsidR="000452DC" w:rsidRPr="00B96FE1" w:rsidRDefault="000452DC" w:rsidP="00314053">
      <w:pPr>
        <w:rPr>
          <w:rFonts w:asciiTheme="minorHAnsi" w:hAnsiTheme="minorHAnsi" w:cs="Arial"/>
          <w:sz w:val="22"/>
          <w:szCs w:val="22"/>
          <w:lang w:val="da-DK"/>
        </w:rPr>
      </w:pPr>
    </w:p>
    <w:sectPr w:rsidR="000452DC" w:rsidRPr="00B96FE1" w:rsidSect="00E87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94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24BB4" w14:textId="77777777" w:rsidR="003B468D" w:rsidRDefault="003B468D">
      <w:r>
        <w:separator/>
      </w:r>
    </w:p>
  </w:endnote>
  <w:endnote w:type="continuationSeparator" w:id="0">
    <w:p w14:paraId="53743E8B" w14:textId="77777777" w:rsidR="003B468D" w:rsidRDefault="003B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745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4CBD62" w14:textId="77777777" w:rsidR="00E46DE5" w:rsidRPr="002E6A4C" w:rsidRDefault="003B468D">
            <w:pPr>
              <w:pStyle w:val="Sidefod"/>
              <w:jc w:val="right"/>
              <w:rPr>
                <w:rFonts w:asciiTheme="minorHAnsi" w:hAnsiTheme="minorHAnsi"/>
                <w:b/>
                <w:bCs/>
                <w:lang w:val="da-DK"/>
              </w:rPr>
            </w:pPr>
            <w:r w:rsidRPr="00E033DD">
              <w:rPr>
                <w:rFonts w:asciiTheme="minorHAnsi" w:hAnsiTheme="minorHAnsi"/>
                <w:lang w:val="da-DK"/>
              </w:rPr>
              <w:t xml:space="preserve">Side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2E6A4C">
              <w:rPr>
                <w:rFonts w:asciiTheme="minorHAnsi" w:hAnsiTheme="minorHAnsi"/>
                <w:b/>
                <w:bCs/>
                <w:lang w:val="da-DK"/>
              </w:rPr>
              <w:instrText>PAGE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D63B0B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  <w:r w:rsidRPr="00E033DD">
              <w:rPr>
                <w:rFonts w:asciiTheme="minorHAnsi" w:hAnsiTheme="minorHAnsi"/>
                <w:lang w:val="da-DK"/>
              </w:rPr>
              <w:t xml:space="preserve"> af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2E6A4C">
              <w:rPr>
                <w:rFonts w:asciiTheme="minorHAnsi" w:hAnsiTheme="minorHAnsi"/>
                <w:b/>
                <w:bCs/>
                <w:lang w:val="da-DK"/>
              </w:rPr>
              <w:instrText>NUMPAGES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D63B0B">
              <w:rPr>
                <w:rFonts w:asciiTheme="minorHAnsi" w:hAnsiTheme="minorHAnsi"/>
                <w:b/>
                <w:bCs/>
                <w:noProof/>
                <w:lang w:val="da-DK"/>
              </w:rPr>
              <w:t>2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400A4313" w14:textId="5C479B6A" w:rsidR="003B468D" w:rsidRPr="00B96FE1" w:rsidRDefault="00E46DE5" w:rsidP="00B96FE1">
            <w:pPr>
              <w:pStyle w:val="Sidefod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Materialespecifikation Tætningsprodukter og rørforinger</w:t>
            </w:r>
            <w:r w:rsidRPr="007C79EF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. Sekretariatet for byggevarer godkendt til drikkevand – version </w:t>
            </w:r>
            <w:r w:rsidR="004049A1">
              <w:rPr>
                <w:rFonts w:asciiTheme="minorHAnsi" w:hAnsiTheme="minorHAnsi"/>
                <w:sz w:val="22"/>
                <w:szCs w:val="22"/>
                <w:lang w:val="da-DK"/>
              </w:rPr>
              <w:t>2.0</w:t>
            </w:r>
          </w:p>
        </w:sdtContent>
      </w:sdt>
    </w:sdtContent>
  </w:sdt>
  <w:p w14:paraId="64BC0E03" w14:textId="77777777" w:rsidR="003B468D" w:rsidRPr="00B96FE1" w:rsidRDefault="003B468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F8BE" w14:textId="77777777" w:rsidR="003B468D" w:rsidRDefault="003B468D">
      <w:r>
        <w:separator/>
      </w:r>
    </w:p>
  </w:footnote>
  <w:footnote w:type="continuationSeparator" w:id="0">
    <w:p w14:paraId="08CE253B" w14:textId="77777777" w:rsidR="003B468D" w:rsidRDefault="003B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07440" w14:textId="6359F692" w:rsidR="006D479A" w:rsidRDefault="006D47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D7EFF" w14:textId="0D553C06" w:rsidR="00E46DE5" w:rsidRDefault="00E46DE5" w:rsidP="00E46DE5">
    <w:pPr>
      <w:pStyle w:val="Overskrift1"/>
      <w:spacing w:before="0"/>
      <w:rPr>
        <w:lang w:val="da-DK"/>
      </w:rPr>
    </w:pPr>
    <w:r w:rsidRPr="000E67D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DB7DE" wp14:editId="6653A8D9">
              <wp:simplePos x="0" y="0"/>
              <wp:positionH relativeFrom="column">
                <wp:posOffset>4109085</wp:posOffset>
              </wp:positionH>
              <wp:positionV relativeFrom="paragraph">
                <wp:posOffset>-104140</wp:posOffset>
              </wp:positionV>
              <wp:extent cx="2049145" cy="723900"/>
              <wp:effectExtent l="0" t="0" r="8255" b="0"/>
              <wp:wrapTight wrapText="bothSides">
                <wp:wrapPolygon edited="0">
                  <wp:start x="0" y="0"/>
                  <wp:lineTo x="0" y="21032"/>
                  <wp:lineTo x="21486" y="21032"/>
                  <wp:lineTo x="2148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816792" w14:textId="77777777" w:rsidR="00E46DE5" w:rsidRPr="00D23D41" w:rsidRDefault="00E46DE5" w:rsidP="00E46DE5">
                          <w:pPr>
                            <w:tabs>
                              <w:tab w:val="left" w:pos="454"/>
                            </w:tabs>
                            <w:autoSpaceDE w:val="0"/>
                            <w:autoSpaceDN w:val="0"/>
                            <w:adjustRightInd w:val="0"/>
                            <w:ind w:left="11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79EF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7CD860C3" wp14:editId="1405191F">
                                <wp:extent cx="1860550" cy="723265"/>
                                <wp:effectExtent l="0" t="0" r="6350" b="635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0550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22A16C8A" wp14:editId="25CDBF67">
                                <wp:extent cx="1866265" cy="732219"/>
                                <wp:effectExtent l="0" t="0" r="635" b="0"/>
                                <wp:docPr id="4" name="Billede 4" descr="Y:\Workspace\SP_GDV-sekretariatets etablering\Logopakke\Logopakke\GTD_logo_kampagne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Y:\Workspace\SP_GDV-sekretariatets etablering\Logopakke\Logopakke\GTD_logo_kampagne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265" cy="732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10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5pt;margin-top:-8.2pt;width:161.3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Iq/AIAAFMGAAAOAAAAZHJzL2Uyb0RvYy54bWysVduO0zAQfUfiHyy/Z3Np2jTRpqjtNghp&#10;uUi7iGc3dhqLxA62u+mC+HfGTi8p8ICAVLJ8GY/nnJkzvX11aBv0xJTmUuQ4vAkwYqKUlItdjj8+&#10;Ft4cI22IoKSRguX4mWn8avHyxW3fZSyStWwoUwicCJ31XY5rY7rM93VZs5boG9kxAYeVVC0xsFQ7&#10;nyrSg/e28aMgmPm9VLRTsmRaw+7dcIgXzn9VsdK8ryrNDGpyDLEZNyo3bu3oL25JtlOkq3l5DIP8&#10;RRQt4QIePbu6I4agveK/uGp5qaSWlbkpZevLquIlcxgATRj8hOahJh1zWIAc3Z1p0v/Pbfnu6YNC&#10;nELuMBKkhRQ9soNBK3lAoWWn73QGRg8dmJkDbFtLi1R397L8rJGQ65qIHVsqJfuaEQrRuZv+6Org&#10;R1sn2/6tpPAM2RvpHB0q1VqHQAYC75Cl53NmbCglbEZBnIbxFKMSzpJokgYudT7JTrc7pc1rJltk&#10;JzlWkHnnnTzdawM4wPRk4qKXDacFbxq3ULvtulHoiUCVFO6z0OGKHps1whoLaa8Nx8MOc3U2PEMy&#10;CBmm1tIG72rgWxpGcbCKUq+YzRMvLuKplybB3AvCdJXOAFt8V3y34YZxVnNKmbjngp3qMYz/LN9H&#10;ZQyV5CoS9TlOpxHwRpod6LM0asjdGJYeow/c9zv0LTeg1Ia3OZ6fjUhmM74RFPggmSG8Geb+NRLH&#10;JdBxzcqymAZJPJl7STKdePFkE3irebH2lutwNks2q/VqE16zsnFM638nxgVySptdyD2ge6hpjyi3&#10;9TOZphEognLoFVEy4B2RiJQ0n7ipnUJttVofV0TOA/s7Enn2PhBxeXjE0xHbhSoov1MtOSlZ9Qw6&#10;MoftAQi3+tpK+gyignCccqATw6SW6itGPXS1HOsve6IYRs0bAcIEEcW2DbpFPE0iWKjxyXZ8QkQJ&#10;rnJsoH7cdG2G1rnvFN/V8NLQCoRcgpgr7nR2iQqg2AV0Lgfq2GVtaxyvndXlv2DxAwAA//8DAFBL&#10;AwQUAAYACAAAACEAQdHOod4AAAAKAQAADwAAAGRycy9kb3ducmV2LnhtbEyP3U6DQBBG7018h800&#10;8ca0CwYXQZZGTTTe9ucBBtgCKTtL2G2hb+94pXczmZNvzldsFzuIq5l870hDvIlAGKpd01Or4Xj4&#10;XL+A8AGpwcGR0XAzHrbl/V2BeeNm2pnrPrSCQ8jnqKELYcyl9HVnLPqNGw3x7eQmi4HXqZXNhDOH&#10;20E+RZGSFnviDx2O5qMz9Xl/sRpO3/PjczZXX+GY7hL1jn1auZvWD6vl7RVEMEv4g+FXn9WhZKfK&#10;XajxYtCgkjRmVMM6VgkIJjKVcZmKh1SBLAv5v0L5AwAA//8DAFBLAQItABQABgAIAAAAIQC2gziS&#10;/gAAAOEBAAATAAAAAAAAAAAAAAAAAAAAAABbQ29udGVudF9UeXBlc10ueG1sUEsBAi0AFAAGAAgA&#10;AAAhADj9If/WAAAAlAEAAAsAAAAAAAAAAAAAAAAALwEAAF9yZWxzLy5yZWxzUEsBAi0AFAAGAAgA&#10;AAAhABebAir8AgAAUwYAAA4AAAAAAAAAAAAAAAAALgIAAGRycy9lMm9Eb2MueG1sUEsBAi0AFAAG&#10;AAgAAAAhAEHRzqHeAAAACgEAAA8AAAAAAAAAAAAAAAAAVgUAAGRycy9kb3ducmV2LnhtbFBLBQYA&#10;AAAABAAEAPMAAABhBgAAAAA=&#10;" stroked="f">
              <v:textbox>
                <w:txbxContent>
                  <w:p w:rsidR="00E46DE5" w:rsidRPr="00D23D41" w:rsidRDefault="00E46DE5" w:rsidP="00E46DE5">
                    <w:pPr>
                      <w:tabs>
                        <w:tab w:val="left" w:pos="454"/>
                      </w:tabs>
                      <w:autoSpaceDE w:val="0"/>
                      <w:autoSpaceDN w:val="0"/>
                      <w:adjustRightInd w:val="0"/>
                      <w:ind w:left="11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79EF"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B544A0" wp14:editId="0B169F0C">
                          <wp:extent cx="1860550" cy="723265"/>
                          <wp:effectExtent l="0" t="0" r="6350" b="635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0550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DE038A4" wp14:editId="1DE9EF01">
                          <wp:extent cx="1866265" cy="732219"/>
                          <wp:effectExtent l="0" t="0" r="635" b="0"/>
                          <wp:docPr id="4" name="Billede 4" descr="Y:\Workspace\SP_GDV-sekretariatets etablering\Logopakke\Logopakke\GTD_logo_kampagne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Y:\Workspace\SP_GDV-sekretariatets etablering\Logopakke\Logopakke\GTD_logo_kampagne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265" cy="732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0E67DB">
      <w:rPr>
        <w:lang w:val="da-DK"/>
      </w:rPr>
      <w:t>M</w:t>
    </w:r>
    <w:r w:rsidRPr="007C79EF">
      <w:rPr>
        <w:lang w:val="da-DK"/>
      </w:rPr>
      <w:t xml:space="preserve">aterialespecifikation – </w:t>
    </w:r>
  </w:p>
  <w:p w14:paraId="0DEDB18A" w14:textId="77777777" w:rsidR="00E46DE5" w:rsidRDefault="00E46DE5" w:rsidP="00E46DE5">
    <w:pPr>
      <w:pStyle w:val="Overskrift1"/>
      <w:spacing w:before="0"/>
      <w:rPr>
        <w:lang w:val="da-DK"/>
      </w:rPr>
    </w:pPr>
    <w:r w:rsidRPr="007C79EF">
      <w:rPr>
        <w:lang w:val="da-DK"/>
      </w:rPr>
      <w:t>vejledning og skema</w:t>
    </w:r>
    <w:r>
      <w:rPr>
        <w:lang w:val="da-DK"/>
      </w:rPr>
      <w:t xml:space="preserve"> </w:t>
    </w:r>
    <w:r w:rsidRPr="007C79EF">
      <w:rPr>
        <w:lang w:val="da-DK"/>
      </w:rPr>
      <w:t>om komponenter</w:t>
    </w:r>
    <w:r>
      <w:rPr>
        <w:lang w:val="da-DK"/>
      </w:rPr>
      <w:t xml:space="preserve"> </w:t>
    </w:r>
    <w:r>
      <w:rPr>
        <w:lang w:val="da-DK"/>
      </w:rPr>
      <w:br/>
    </w:r>
    <w:r w:rsidRPr="007C79EF">
      <w:rPr>
        <w:lang w:val="da-DK"/>
      </w:rPr>
      <w:t>og materialer</w:t>
    </w:r>
    <w:r>
      <w:rPr>
        <w:lang w:val="da-DK"/>
      </w:rPr>
      <w:br/>
    </w:r>
  </w:p>
  <w:p w14:paraId="72C0B7BF" w14:textId="77777777" w:rsidR="00E46DE5" w:rsidRDefault="00E46DE5" w:rsidP="00E46DE5">
    <w:pPr>
      <w:pStyle w:val="Overskrift1"/>
      <w:spacing w:before="0"/>
      <w:rPr>
        <w:lang w:val="da-DK"/>
      </w:rPr>
    </w:pPr>
    <w:r>
      <w:rPr>
        <w:lang w:val="da-DK"/>
      </w:rPr>
      <w:t>B</w:t>
    </w:r>
    <w:r w:rsidRPr="007C79EF">
      <w:rPr>
        <w:lang w:val="da-DK"/>
      </w:rPr>
      <w:t xml:space="preserve">yggevarer: </w:t>
    </w:r>
    <w:r w:rsidRPr="00B96FE1">
      <w:rPr>
        <w:lang w:val="da-DK"/>
      </w:rPr>
      <w:t>Tætningsprodukter og rørforinger</w:t>
    </w:r>
  </w:p>
  <w:p w14:paraId="66561890" w14:textId="169FFD09" w:rsidR="003B468D" w:rsidRPr="002E6A4C" w:rsidRDefault="00273949" w:rsidP="00273949">
    <w:pPr>
      <w:jc w:val="right"/>
      <w:rPr>
        <w:lang w:val="da-DK"/>
      </w:rPr>
    </w:pPr>
    <w:r>
      <w:rPr>
        <w:rFonts w:asciiTheme="minorHAnsi" w:hAnsiTheme="minorHAnsi"/>
        <w:sz w:val="22"/>
        <w:szCs w:val="22"/>
        <w:lang w:val="da-DK"/>
      </w:rPr>
      <w:tab/>
    </w:r>
    <w:r>
      <w:rPr>
        <w:rFonts w:asciiTheme="minorHAnsi" w:hAnsiTheme="minorHAnsi"/>
        <w:sz w:val="22"/>
        <w:szCs w:val="22"/>
        <w:lang w:val="da-DK"/>
      </w:rPr>
      <w:tab/>
    </w:r>
    <w:r w:rsidR="00380EB3">
      <w:rPr>
        <w:rFonts w:asciiTheme="minorHAnsi" w:hAnsiTheme="minorHAnsi"/>
        <w:sz w:val="22"/>
        <w:szCs w:val="22"/>
        <w:lang w:val="da-DK"/>
      </w:rPr>
      <w:t>2</w:t>
    </w:r>
    <w:r w:rsidR="007B0A03">
      <w:rPr>
        <w:rFonts w:asciiTheme="minorHAnsi" w:hAnsiTheme="minorHAnsi"/>
        <w:sz w:val="22"/>
        <w:szCs w:val="22"/>
        <w:lang w:val="da-DK"/>
      </w:rPr>
      <w:t>2</w:t>
    </w:r>
    <w:r w:rsidR="00380EB3">
      <w:rPr>
        <w:rFonts w:asciiTheme="minorHAnsi" w:hAnsiTheme="minorHAnsi"/>
        <w:sz w:val="22"/>
        <w:szCs w:val="22"/>
        <w:lang w:val="da-DK"/>
      </w:rPr>
      <w:t>. maj</w:t>
    </w:r>
    <w:r w:rsidR="004049A1">
      <w:rPr>
        <w:rFonts w:asciiTheme="minorHAnsi" w:hAnsiTheme="minorHAnsi"/>
        <w:sz w:val="22"/>
        <w:szCs w:val="22"/>
        <w:lang w:val="da-DK"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40A58" w14:textId="09A6E98A" w:rsidR="006D479A" w:rsidRDefault="006D479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B4FBE2"/>
    <w:lvl w:ilvl="0">
      <w:numFmt w:val="bullet"/>
      <w:lvlText w:val="*"/>
      <w:lvlJc w:val="left"/>
    </w:lvl>
  </w:abstractNum>
  <w:abstractNum w:abstractNumId="1" w15:restartNumberingAfterBreak="0">
    <w:nsid w:val="005E54DA"/>
    <w:multiLevelType w:val="hybridMultilevel"/>
    <w:tmpl w:val="C8329FEA"/>
    <w:lvl w:ilvl="0" w:tplc="938E317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34B"/>
    <w:multiLevelType w:val="hybridMultilevel"/>
    <w:tmpl w:val="50DEC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04D"/>
    <w:multiLevelType w:val="hybridMultilevel"/>
    <w:tmpl w:val="47D405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53E"/>
    <w:multiLevelType w:val="hybridMultilevel"/>
    <w:tmpl w:val="1BEEC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7D3C"/>
    <w:multiLevelType w:val="hybridMultilevel"/>
    <w:tmpl w:val="6046CD00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C4A0218"/>
    <w:multiLevelType w:val="hybridMultilevel"/>
    <w:tmpl w:val="55762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1854"/>
    <w:multiLevelType w:val="hybridMultilevel"/>
    <w:tmpl w:val="CCB282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458"/>
    <w:multiLevelType w:val="hybridMultilevel"/>
    <w:tmpl w:val="75C6A6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7E2"/>
    <w:multiLevelType w:val="hybridMultilevel"/>
    <w:tmpl w:val="4F6EB4C8"/>
    <w:lvl w:ilvl="0" w:tplc="0C3A8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A7B"/>
    <w:multiLevelType w:val="hybridMultilevel"/>
    <w:tmpl w:val="1FA09A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640D"/>
    <w:multiLevelType w:val="hybridMultilevel"/>
    <w:tmpl w:val="34B200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uJp7ZuQ8lOwrFADgF/7DbKtImJ5Q8kN6PVz98C20gYdKHO15HHoATo0+8TyXwkBEF8eNDruqEbNITjNjAtwn5A==" w:salt="3J22N1aE8pp3AUFA8hQsYQ=="/>
  <w:defaultTabStop w:val="1304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C"/>
    <w:rsid w:val="00002786"/>
    <w:rsid w:val="000452DC"/>
    <w:rsid w:val="0006361C"/>
    <w:rsid w:val="00070EE7"/>
    <w:rsid w:val="0007366A"/>
    <w:rsid w:val="00081FD3"/>
    <w:rsid w:val="00084AA0"/>
    <w:rsid w:val="000865B1"/>
    <w:rsid w:val="00092DFD"/>
    <w:rsid w:val="00095F63"/>
    <w:rsid w:val="000977D1"/>
    <w:rsid w:val="000A6450"/>
    <w:rsid w:val="000B75EF"/>
    <w:rsid w:val="000C1F36"/>
    <w:rsid w:val="000C6264"/>
    <w:rsid w:val="000E0599"/>
    <w:rsid w:val="000E1B75"/>
    <w:rsid w:val="000E36E3"/>
    <w:rsid w:val="000E7E70"/>
    <w:rsid w:val="000F4B53"/>
    <w:rsid w:val="000F6338"/>
    <w:rsid w:val="000F674F"/>
    <w:rsid w:val="000F75A4"/>
    <w:rsid w:val="001064E5"/>
    <w:rsid w:val="00123F4F"/>
    <w:rsid w:val="001322EE"/>
    <w:rsid w:val="0015395F"/>
    <w:rsid w:val="00162658"/>
    <w:rsid w:val="00176653"/>
    <w:rsid w:val="001778B4"/>
    <w:rsid w:val="0019017E"/>
    <w:rsid w:val="001A5A46"/>
    <w:rsid w:val="001A6F91"/>
    <w:rsid w:val="001B703A"/>
    <w:rsid w:val="001C38EF"/>
    <w:rsid w:val="001C3ACD"/>
    <w:rsid w:val="001C4654"/>
    <w:rsid w:val="001D7EBD"/>
    <w:rsid w:val="00235C58"/>
    <w:rsid w:val="00243BB1"/>
    <w:rsid w:val="00263EE5"/>
    <w:rsid w:val="00266E66"/>
    <w:rsid w:val="00271B7A"/>
    <w:rsid w:val="00272B28"/>
    <w:rsid w:val="00273949"/>
    <w:rsid w:val="00276814"/>
    <w:rsid w:val="0028039B"/>
    <w:rsid w:val="00281416"/>
    <w:rsid w:val="002847CC"/>
    <w:rsid w:val="00286687"/>
    <w:rsid w:val="002C009A"/>
    <w:rsid w:val="002C700E"/>
    <w:rsid w:val="002D3EAB"/>
    <w:rsid w:val="002D7757"/>
    <w:rsid w:val="002E460F"/>
    <w:rsid w:val="002E6A4C"/>
    <w:rsid w:val="002E7CEB"/>
    <w:rsid w:val="002F3E7C"/>
    <w:rsid w:val="003065C1"/>
    <w:rsid w:val="00306D9F"/>
    <w:rsid w:val="00314053"/>
    <w:rsid w:val="0031610F"/>
    <w:rsid w:val="0031626F"/>
    <w:rsid w:val="00332130"/>
    <w:rsid w:val="003358BF"/>
    <w:rsid w:val="003373EB"/>
    <w:rsid w:val="0034010C"/>
    <w:rsid w:val="00354EFB"/>
    <w:rsid w:val="0036177E"/>
    <w:rsid w:val="00362CF4"/>
    <w:rsid w:val="00363B73"/>
    <w:rsid w:val="0036591B"/>
    <w:rsid w:val="0037223F"/>
    <w:rsid w:val="00380EB3"/>
    <w:rsid w:val="003814E1"/>
    <w:rsid w:val="003A2165"/>
    <w:rsid w:val="003A3C9D"/>
    <w:rsid w:val="003B128C"/>
    <w:rsid w:val="003B468D"/>
    <w:rsid w:val="003B561F"/>
    <w:rsid w:val="003C2ACF"/>
    <w:rsid w:val="003C6DC3"/>
    <w:rsid w:val="003D6483"/>
    <w:rsid w:val="0040071F"/>
    <w:rsid w:val="00403345"/>
    <w:rsid w:val="004049A1"/>
    <w:rsid w:val="004071FE"/>
    <w:rsid w:val="00413011"/>
    <w:rsid w:val="00422626"/>
    <w:rsid w:val="00425807"/>
    <w:rsid w:val="004471ED"/>
    <w:rsid w:val="004545B6"/>
    <w:rsid w:val="00472EAF"/>
    <w:rsid w:val="00482CD0"/>
    <w:rsid w:val="0049577A"/>
    <w:rsid w:val="004B6294"/>
    <w:rsid w:val="004B73EA"/>
    <w:rsid w:val="004C318B"/>
    <w:rsid w:val="004E1DBD"/>
    <w:rsid w:val="004F66A2"/>
    <w:rsid w:val="0051191C"/>
    <w:rsid w:val="00525B1A"/>
    <w:rsid w:val="00534889"/>
    <w:rsid w:val="00590C42"/>
    <w:rsid w:val="005962A7"/>
    <w:rsid w:val="005963E9"/>
    <w:rsid w:val="005973D0"/>
    <w:rsid w:val="005C5A8B"/>
    <w:rsid w:val="005E1902"/>
    <w:rsid w:val="005F41BE"/>
    <w:rsid w:val="005F50E5"/>
    <w:rsid w:val="00600C6B"/>
    <w:rsid w:val="0060794B"/>
    <w:rsid w:val="00622CC2"/>
    <w:rsid w:val="00630480"/>
    <w:rsid w:val="006316F6"/>
    <w:rsid w:val="00634410"/>
    <w:rsid w:val="00641DAB"/>
    <w:rsid w:val="00642123"/>
    <w:rsid w:val="00642245"/>
    <w:rsid w:val="00643113"/>
    <w:rsid w:val="00656E1E"/>
    <w:rsid w:val="00695499"/>
    <w:rsid w:val="006A3E0F"/>
    <w:rsid w:val="006D479A"/>
    <w:rsid w:val="0070135E"/>
    <w:rsid w:val="00705F20"/>
    <w:rsid w:val="0072392E"/>
    <w:rsid w:val="00723CDC"/>
    <w:rsid w:val="00730838"/>
    <w:rsid w:val="00732A47"/>
    <w:rsid w:val="00733275"/>
    <w:rsid w:val="00745161"/>
    <w:rsid w:val="007644FD"/>
    <w:rsid w:val="007A328F"/>
    <w:rsid w:val="007A63A3"/>
    <w:rsid w:val="007A643D"/>
    <w:rsid w:val="007B0A03"/>
    <w:rsid w:val="007B602B"/>
    <w:rsid w:val="007D5CEC"/>
    <w:rsid w:val="007F36E1"/>
    <w:rsid w:val="00833F5F"/>
    <w:rsid w:val="0084639D"/>
    <w:rsid w:val="00850D58"/>
    <w:rsid w:val="008518B5"/>
    <w:rsid w:val="00852680"/>
    <w:rsid w:val="008632B5"/>
    <w:rsid w:val="00867544"/>
    <w:rsid w:val="00873651"/>
    <w:rsid w:val="00886EED"/>
    <w:rsid w:val="008929B3"/>
    <w:rsid w:val="008A17AB"/>
    <w:rsid w:val="008A18E5"/>
    <w:rsid w:val="008A4AD0"/>
    <w:rsid w:val="008B343F"/>
    <w:rsid w:val="008B67E1"/>
    <w:rsid w:val="008F06CC"/>
    <w:rsid w:val="008F1AFF"/>
    <w:rsid w:val="00901699"/>
    <w:rsid w:val="0092461D"/>
    <w:rsid w:val="0093071C"/>
    <w:rsid w:val="009527E1"/>
    <w:rsid w:val="0096147D"/>
    <w:rsid w:val="00966D6F"/>
    <w:rsid w:val="009702C9"/>
    <w:rsid w:val="0097117A"/>
    <w:rsid w:val="00975391"/>
    <w:rsid w:val="00991228"/>
    <w:rsid w:val="00995A42"/>
    <w:rsid w:val="009B43E9"/>
    <w:rsid w:val="009C4B1A"/>
    <w:rsid w:val="009D1BEF"/>
    <w:rsid w:val="009D5D2F"/>
    <w:rsid w:val="009E4DFB"/>
    <w:rsid w:val="009E78ED"/>
    <w:rsid w:val="009F0C8E"/>
    <w:rsid w:val="00A35D62"/>
    <w:rsid w:val="00A37DF9"/>
    <w:rsid w:val="00A5038C"/>
    <w:rsid w:val="00A529F0"/>
    <w:rsid w:val="00A564B5"/>
    <w:rsid w:val="00A7398E"/>
    <w:rsid w:val="00A94475"/>
    <w:rsid w:val="00A95350"/>
    <w:rsid w:val="00A975EA"/>
    <w:rsid w:val="00AA3CD4"/>
    <w:rsid w:val="00AC58F8"/>
    <w:rsid w:val="00AD3D83"/>
    <w:rsid w:val="00AE15ED"/>
    <w:rsid w:val="00AE5E8A"/>
    <w:rsid w:val="00AF0DF6"/>
    <w:rsid w:val="00AF3494"/>
    <w:rsid w:val="00AF52B8"/>
    <w:rsid w:val="00B0143D"/>
    <w:rsid w:val="00B11EBC"/>
    <w:rsid w:val="00B16DAC"/>
    <w:rsid w:val="00B415CA"/>
    <w:rsid w:val="00B4182F"/>
    <w:rsid w:val="00B438D8"/>
    <w:rsid w:val="00B439C9"/>
    <w:rsid w:val="00B51752"/>
    <w:rsid w:val="00B73835"/>
    <w:rsid w:val="00B73D96"/>
    <w:rsid w:val="00B8396A"/>
    <w:rsid w:val="00B8530E"/>
    <w:rsid w:val="00B9557E"/>
    <w:rsid w:val="00B96FE1"/>
    <w:rsid w:val="00BB46D5"/>
    <w:rsid w:val="00C0543A"/>
    <w:rsid w:val="00C2233B"/>
    <w:rsid w:val="00C24111"/>
    <w:rsid w:val="00C30348"/>
    <w:rsid w:val="00C3350A"/>
    <w:rsid w:val="00C37EE3"/>
    <w:rsid w:val="00C53BA7"/>
    <w:rsid w:val="00C6289C"/>
    <w:rsid w:val="00C7057A"/>
    <w:rsid w:val="00C873E9"/>
    <w:rsid w:val="00C971CE"/>
    <w:rsid w:val="00CA23A8"/>
    <w:rsid w:val="00CC4D6B"/>
    <w:rsid w:val="00CD7E44"/>
    <w:rsid w:val="00CE7C3F"/>
    <w:rsid w:val="00CE7FEF"/>
    <w:rsid w:val="00D062BA"/>
    <w:rsid w:val="00D16CAF"/>
    <w:rsid w:val="00D23D41"/>
    <w:rsid w:val="00D40D15"/>
    <w:rsid w:val="00D5753C"/>
    <w:rsid w:val="00D612F4"/>
    <w:rsid w:val="00D63B0B"/>
    <w:rsid w:val="00D76674"/>
    <w:rsid w:val="00D76E47"/>
    <w:rsid w:val="00DA1C82"/>
    <w:rsid w:val="00DA5362"/>
    <w:rsid w:val="00DC50ED"/>
    <w:rsid w:val="00DD57CE"/>
    <w:rsid w:val="00DF4CAA"/>
    <w:rsid w:val="00E033DD"/>
    <w:rsid w:val="00E17764"/>
    <w:rsid w:val="00E21DCE"/>
    <w:rsid w:val="00E25ADC"/>
    <w:rsid w:val="00E27E3A"/>
    <w:rsid w:val="00E409E0"/>
    <w:rsid w:val="00E46DE5"/>
    <w:rsid w:val="00E503CE"/>
    <w:rsid w:val="00E649B2"/>
    <w:rsid w:val="00E657A6"/>
    <w:rsid w:val="00E670FB"/>
    <w:rsid w:val="00E70755"/>
    <w:rsid w:val="00E87ECB"/>
    <w:rsid w:val="00E94F90"/>
    <w:rsid w:val="00ED4AF0"/>
    <w:rsid w:val="00EF0131"/>
    <w:rsid w:val="00F31E6E"/>
    <w:rsid w:val="00F33FE9"/>
    <w:rsid w:val="00F3768D"/>
    <w:rsid w:val="00F37825"/>
    <w:rsid w:val="00F40EC9"/>
    <w:rsid w:val="00F544A4"/>
    <w:rsid w:val="00F546FB"/>
    <w:rsid w:val="00F57025"/>
    <w:rsid w:val="00F6761B"/>
    <w:rsid w:val="00F7080B"/>
    <w:rsid w:val="00F86E14"/>
    <w:rsid w:val="00F95FBE"/>
    <w:rsid w:val="00FA3DB4"/>
    <w:rsid w:val="00FB2486"/>
    <w:rsid w:val="00FD39B4"/>
    <w:rsid w:val="00FD7B47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134A104"/>
  <w15:docId w15:val="{BF347838-019F-4436-95D8-64C62C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7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45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F75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F75A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162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630480"/>
    <w:rPr>
      <w:color w:val="0000FF"/>
      <w:u w:val="single"/>
    </w:rPr>
  </w:style>
  <w:style w:type="paragraph" w:styleId="Brdtekst">
    <w:name w:val="Body Text"/>
    <w:basedOn w:val="Normal"/>
    <w:rsid w:val="00630480"/>
    <w:pPr>
      <w:spacing w:line="280" w:lineRule="exact"/>
      <w:jc w:val="both"/>
    </w:pPr>
    <w:rPr>
      <w:szCs w:val="20"/>
      <w:lang w:val="da-DK"/>
    </w:rPr>
  </w:style>
  <w:style w:type="paragraph" w:customStyle="1" w:styleId="brevoverskrift">
    <w:name w:val="brev overskrift"/>
    <w:basedOn w:val="Normal"/>
    <w:next w:val="Normal"/>
    <w:rsid w:val="00A94475"/>
    <w:pPr>
      <w:spacing w:line="280" w:lineRule="exact"/>
    </w:pPr>
    <w:rPr>
      <w:b/>
      <w:szCs w:val="20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E033DD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045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0452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52DC"/>
    <w:pPr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52DC"/>
    <w:rPr>
      <w:rFonts w:asciiTheme="minorHAnsi" w:eastAsiaTheme="minorHAnsi" w:hAnsi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4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el-Gitter">
    <w:name w:val="Table Grid"/>
    <w:basedOn w:val="Tabel-Normal"/>
    <w:uiPriority w:val="59"/>
    <w:rsid w:val="00C97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AA3CD4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rsid w:val="00AA3CD4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Korrektur">
    <w:name w:val="Revision"/>
    <w:hidden/>
    <w:uiPriority w:val="99"/>
    <w:semiHidden/>
    <w:rsid w:val="003A3C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4A69-CF08-421F-BE86-A1B85B6C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3827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Att:</vt:lpstr>
    </vt:vector>
  </TitlesOfParts>
  <Company>ENS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Ann-Sofie Hildebrandt</dc:creator>
  <cp:lastModifiedBy>Josephine Svane Low</cp:lastModifiedBy>
  <cp:revision>2</cp:revision>
  <cp:lastPrinted>2015-04-23T22:57:00Z</cp:lastPrinted>
  <dcterms:created xsi:type="dcterms:W3CDTF">2019-09-13T10:58:00Z</dcterms:created>
  <dcterms:modified xsi:type="dcterms:W3CDTF">2019-09-13T10:58:00Z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C:\Users\sof-ebst\AppData\Local\Temp\10\SJ20130205140305603.DOC</vt:lpwstr>
  </property>
  <property fmtid="{D5CDD505-2E9C-101B-9397-08002B2CF9AE}" pid="3" name="title">
    <vt:lpwstr/>
  </property>
  <property fmtid="{D5CDD505-2E9C-101B-9397-08002B2CF9AE}" pid="4" name="commmand">
    <vt:lpwstr>&amp;aktgrp=ANS&amp;akttype=U</vt:lpwstr>
  </property>
  <property fmtid="{D5CDD505-2E9C-101B-9397-08002B2CF9AE}" pid="5" name="command">
    <vt:lpwstr/>
  </property>
</Properties>
</file>